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38" w:rsidRDefault="00A46638" w:rsidP="00500981"/>
    <w:p w:rsidR="00505CBB" w:rsidRDefault="00505CBB" w:rsidP="00500981"/>
    <w:p w:rsidR="00505CBB" w:rsidRDefault="00505CBB" w:rsidP="00500981"/>
    <w:p w:rsidR="00505CBB" w:rsidRDefault="00505CBB" w:rsidP="00500981"/>
    <w:p w:rsidR="00505CBB" w:rsidRDefault="00505CBB" w:rsidP="00500981"/>
    <w:p w:rsidR="006B74DB" w:rsidRDefault="006B74DB" w:rsidP="00500981"/>
    <w:p w:rsidR="00505CBB" w:rsidRPr="00BA4F67" w:rsidRDefault="00505CBB" w:rsidP="00505CBB">
      <w:pPr>
        <w:shd w:val="clear" w:color="auto" w:fill="FFFFFF"/>
        <w:spacing w:line="288" w:lineRule="auto"/>
        <w:rPr>
          <w:rFonts w:ascii="Arial" w:hAnsi="Arial" w:cs="Arial"/>
          <w:color w:val="000000"/>
          <w:sz w:val="18"/>
          <w:szCs w:val="18"/>
          <w:lang w:val="en"/>
        </w:rPr>
      </w:pPr>
      <w:bookmarkStart w:id="0" w:name="1921"/>
      <w:bookmarkEnd w:id="0"/>
      <w:proofErr w:type="spellStart"/>
      <w:r w:rsidRPr="00BA4F67">
        <w:rPr>
          <w:rFonts w:ascii="Verdana" w:hAnsi="Verdana" w:cs="Arial"/>
          <w:b/>
          <w:bCs/>
          <w:color w:val="000000"/>
          <w:sz w:val="24"/>
          <w:szCs w:val="24"/>
          <w:lang w:val="en"/>
        </w:rPr>
        <w:t>Kupfergrube</w:t>
      </w:r>
      <w:proofErr w:type="spellEnd"/>
      <w:r w:rsidRPr="00BA4F67">
        <w:rPr>
          <w:rFonts w:ascii="Verdana" w:hAnsi="Verdana" w:cs="Arial"/>
          <w:b/>
          <w:bCs/>
          <w:color w:val="000000"/>
          <w:sz w:val="24"/>
          <w:szCs w:val="24"/>
          <w:lang w:val="en"/>
        </w:rPr>
        <w:t xml:space="preserve"> </w:t>
      </w:r>
      <w:proofErr w:type="spellStart"/>
      <w:r w:rsidRPr="00BA4F67">
        <w:rPr>
          <w:rFonts w:ascii="Verdana" w:hAnsi="Verdana" w:cs="Arial"/>
          <w:b/>
          <w:bCs/>
          <w:color w:val="000000"/>
          <w:sz w:val="24"/>
          <w:szCs w:val="24"/>
          <w:lang w:val="en"/>
        </w:rPr>
        <w:t>Stolzembourg</w:t>
      </w:r>
      <w:proofErr w:type="spellEnd"/>
      <w:r w:rsidRPr="00BA4F67">
        <w:rPr>
          <w:rFonts w:ascii="Arial" w:hAnsi="Arial" w:cs="Arial"/>
          <w:color w:val="000000"/>
          <w:sz w:val="18"/>
          <w:szCs w:val="18"/>
          <w:lang w:val="en"/>
        </w:rPr>
        <w:br/>
      </w:r>
      <w:r w:rsidRPr="00BA4F67">
        <w:rPr>
          <w:rFonts w:ascii="Arial" w:hAnsi="Arial" w:cs="Arial"/>
          <w:noProof/>
          <w:color w:val="000000"/>
          <w:sz w:val="18"/>
          <w:szCs w:val="18"/>
        </w:rPr>
        <w:drawing>
          <wp:inline distT="0" distB="0" distL="0" distR="0" wp14:anchorId="69004AF4" wp14:editId="4B485D90">
            <wp:extent cx="10795" cy="42545"/>
            <wp:effectExtent l="0" t="0" r="0" b="0"/>
            <wp:docPr id="1" name="Bild 3703" descr="http://www.karl-heupe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3" descr="http://www.karl-heupel.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r w:rsidRPr="00BA4F67">
        <w:rPr>
          <w:rFonts w:ascii="Arial" w:hAnsi="Arial" w:cs="Arial"/>
          <w:color w:val="000000"/>
          <w:sz w:val="18"/>
          <w:szCs w:val="18"/>
          <w:lang w:val="en"/>
        </w:rPr>
        <w:br/>
      </w:r>
      <w:r w:rsidRPr="00BA4F67">
        <w:rPr>
          <w:rFonts w:ascii="Arial" w:hAnsi="Arial" w:cs="Arial"/>
          <w:noProof/>
          <w:color w:val="000000"/>
          <w:sz w:val="18"/>
          <w:szCs w:val="18"/>
        </w:rPr>
        <w:drawing>
          <wp:inline distT="0" distB="0" distL="0" distR="0" wp14:anchorId="323A3EDF" wp14:editId="7F8AB784">
            <wp:extent cx="10795" cy="95885"/>
            <wp:effectExtent l="0" t="0" r="0" b="0"/>
            <wp:docPr id="2" name="Bild 3704" descr="http://www.karl-heupe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descr="http://www.karl-heupel.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95885"/>
                    </a:xfrm>
                    <a:prstGeom prst="rect">
                      <a:avLst/>
                    </a:prstGeom>
                    <a:noFill/>
                    <a:ln>
                      <a:noFill/>
                    </a:ln>
                  </pic:spPr>
                </pic:pic>
              </a:graphicData>
            </a:graphic>
          </wp:inline>
        </w:drawing>
      </w:r>
      <w:bookmarkStart w:id="1" w:name="1920"/>
      <w:bookmarkEnd w:id="1"/>
    </w:p>
    <w:tbl>
      <w:tblPr>
        <w:tblW w:w="0" w:type="auto"/>
        <w:tblCellSpacing w:w="0" w:type="dxa"/>
        <w:tblCellMar>
          <w:left w:w="0" w:type="dxa"/>
          <w:right w:w="0" w:type="dxa"/>
        </w:tblCellMar>
        <w:tblLook w:val="04A0" w:firstRow="1" w:lastRow="0" w:firstColumn="1" w:lastColumn="0" w:noHBand="0" w:noVBand="1"/>
      </w:tblPr>
      <w:tblGrid>
        <w:gridCol w:w="4537"/>
        <w:gridCol w:w="5527"/>
      </w:tblGrid>
      <w:tr w:rsidR="00505CBB" w:rsidRPr="00BA4F67" w:rsidTr="00342F1D">
        <w:trPr>
          <w:tblCellSpacing w:w="0" w:type="dxa"/>
        </w:trPr>
        <w:tc>
          <w:tcPr>
            <w:tcW w:w="0" w:type="auto"/>
            <w:hideMark/>
          </w:tcPr>
          <w:tbl>
            <w:tblPr>
              <w:tblW w:w="3495" w:type="dxa"/>
              <w:jc w:val="center"/>
              <w:tblCellSpacing w:w="0" w:type="dxa"/>
              <w:tblCellMar>
                <w:left w:w="0" w:type="dxa"/>
                <w:right w:w="0" w:type="dxa"/>
              </w:tblCellMar>
              <w:tblLook w:val="04A0" w:firstRow="1" w:lastRow="0" w:firstColumn="1" w:lastColumn="0" w:noHBand="0" w:noVBand="1"/>
            </w:tblPr>
            <w:tblGrid>
              <w:gridCol w:w="4386"/>
              <w:gridCol w:w="151"/>
            </w:tblGrid>
            <w:tr w:rsidR="00505CBB" w:rsidRPr="00BA4F67" w:rsidTr="00342F1D">
              <w:trPr>
                <w:tblCellSpacing w:w="0" w:type="dxa"/>
                <w:jc w:val="center"/>
              </w:trPr>
              <w:tc>
                <w:tcPr>
                  <w:tcW w:w="0" w:type="auto"/>
                  <w:vAlign w:val="center"/>
                  <w:hideMark/>
                </w:tcPr>
                <w:p w:rsidR="00505CBB" w:rsidRPr="00BA4F67" w:rsidRDefault="00505CBB" w:rsidP="00342F1D">
                  <w:pPr>
                    <w:spacing w:line="288" w:lineRule="auto"/>
                    <w:jc w:val="center"/>
                    <w:rPr>
                      <w:rFonts w:ascii="Arial" w:hAnsi="Arial" w:cs="Arial"/>
                      <w:color w:val="000000"/>
                      <w:sz w:val="17"/>
                      <w:szCs w:val="17"/>
                    </w:rPr>
                  </w:pPr>
                  <w:r w:rsidRPr="00BA4F67">
                    <w:rPr>
                      <w:rFonts w:ascii="Arial" w:hAnsi="Arial" w:cs="Arial"/>
                      <w:noProof/>
                      <w:color w:val="000000"/>
                      <w:sz w:val="17"/>
                      <w:szCs w:val="17"/>
                    </w:rPr>
                    <w:drawing>
                      <wp:inline distT="0" distB="0" distL="0" distR="0" wp14:anchorId="32E98B7F" wp14:editId="4499647F">
                        <wp:extent cx="2115820" cy="10795"/>
                        <wp:effectExtent l="0" t="0" r="0" b="0"/>
                        <wp:docPr id="3" name="Bild 3705" descr="http://www.karl-heupe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descr="http://www.karl-heupel.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820" cy="10795"/>
                                </a:xfrm>
                                <a:prstGeom prst="rect">
                                  <a:avLst/>
                                </a:prstGeom>
                                <a:noFill/>
                                <a:ln>
                                  <a:noFill/>
                                </a:ln>
                              </pic:spPr>
                            </pic:pic>
                          </a:graphicData>
                        </a:graphic>
                      </wp:inline>
                    </w:drawing>
                  </w:r>
                </w:p>
              </w:tc>
              <w:tc>
                <w:tcPr>
                  <w:tcW w:w="0" w:type="auto"/>
                  <w:vMerge w:val="restart"/>
                  <w:hideMark/>
                </w:tcPr>
                <w:p w:rsidR="00505CBB" w:rsidRPr="00BA4F67" w:rsidRDefault="00505CBB" w:rsidP="00342F1D">
                  <w:pPr>
                    <w:spacing w:line="288" w:lineRule="auto"/>
                    <w:jc w:val="center"/>
                    <w:rPr>
                      <w:rFonts w:ascii="Arial" w:hAnsi="Arial" w:cs="Arial"/>
                      <w:color w:val="000000"/>
                      <w:sz w:val="17"/>
                      <w:szCs w:val="17"/>
                    </w:rPr>
                  </w:pPr>
                  <w:r w:rsidRPr="00BA4F67">
                    <w:rPr>
                      <w:rFonts w:ascii="Arial" w:hAnsi="Arial" w:cs="Arial"/>
                      <w:noProof/>
                      <w:color w:val="000000"/>
                      <w:sz w:val="17"/>
                      <w:szCs w:val="17"/>
                    </w:rPr>
                    <w:drawing>
                      <wp:inline distT="0" distB="0" distL="0" distR="0" wp14:anchorId="4BB1426A" wp14:editId="6A4DB406">
                        <wp:extent cx="95885" cy="10795"/>
                        <wp:effectExtent l="0" t="0" r="0" b="0"/>
                        <wp:docPr id="4" name="Bild 3706" descr="http://www.karl-heupe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6" descr="http://www.karl-heupel.d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p>
              </w:tc>
            </w:tr>
            <w:tr w:rsidR="00505CBB" w:rsidRPr="00BA4F67" w:rsidTr="00342F1D">
              <w:trPr>
                <w:tblCellSpacing w:w="0" w:type="dxa"/>
                <w:jc w:val="center"/>
              </w:trPr>
              <w:tc>
                <w:tcPr>
                  <w:tcW w:w="0" w:type="auto"/>
                  <w:hideMark/>
                </w:tcPr>
                <w:p w:rsidR="00505CBB" w:rsidRPr="00BA4F67" w:rsidRDefault="00505CBB" w:rsidP="00342F1D">
                  <w:pPr>
                    <w:spacing w:line="288" w:lineRule="auto"/>
                    <w:jc w:val="center"/>
                    <w:rPr>
                      <w:rFonts w:ascii="Arial" w:hAnsi="Arial" w:cs="Arial"/>
                      <w:color w:val="000000"/>
                      <w:sz w:val="17"/>
                      <w:szCs w:val="17"/>
                    </w:rPr>
                  </w:pPr>
                  <w:r w:rsidRPr="00BA4F67">
                    <w:rPr>
                      <w:rFonts w:ascii="Arial" w:hAnsi="Arial" w:cs="Arial"/>
                      <w:noProof/>
                      <w:color w:val="000066"/>
                      <w:sz w:val="17"/>
                      <w:szCs w:val="17"/>
                    </w:rPr>
                    <w:drawing>
                      <wp:inline distT="0" distB="0" distL="0" distR="0" wp14:anchorId="42002A03" wp14:editId="1B589B25">
                        <wp:extent cx="2785731" cy="4186120"/>
                        <wp:effectExtent l="0" t="0" r="0" b="5080"/>
                        <wp:docPr id="5" name="Bild 3707" descr="http://www.karl-heupel.de/typo3temp/pics/65884756c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descr="http://www.karl-heupel.de/typo3temp/pics/65884756c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003" cy="4186528"/>
                                </a:xfrm>
                                <a:prstGeom prst="rect">
                                  <a:avLst/>
                                </a:prstGeom>
                                <a:noFill/>
                                <a:ln>
                                  <a:noFill/>
                                </a:ln>
                              </pic:spPr>
                            </pic:pic>
                          </a:graphicData>
                        </a:graphic>
                      </wp:inline>
                    </w:drawing>
                  </w:r>
                </w:p>
              </w:tc>
              <w:tc>
                <w:tcPr>
                  <w:tcW w:w="0" w:type="auto"/>
                  <w:vMerge/>
                  <w:vAlign w:val="center"/>
                  <w:hideMark/>
                </w:tcPr>
                <w:p w:rsidR="00505CBB" w:rsidRPr="00BA4F67" w:rsidRDefault="00505CBB" w:rsidP="00342F1D">
                  <w:pPr>
                    <w:rPr>
                      <w:rFonts w:ascii="Arial" w:hAnsi="Arial" w:cs="Arial"/>
                      <w:color w:val="000000"/>
                      <w:sz w:val="17"/>
                      <w:szCs w:val="17"/>
                    </w:rPr>
                  </w:pPr>
                </w:p>
              </w:tc>
            </w:tr>
          </w:tbl>
          <w:p w:rsidR="00505CBB" w:rsidRPr="00BA4F67" w:rsidRDefault="00505CBB" w:rsidP="00342F1D">
            <w:pPr>
              <w:spacing w:line="288" w:lineRule="auto"/>
              <w:jc w:val="center"/>
              <w:rPr>
                <w:rFonts w:ascii="Arial" w:hAnsi="Arial" w:cs="Arial"/>
                <w:color w:val="000000"/>
                <w:sz w:val="17"/>
                <w:szCs w:val="17"/>
              </w:rPr>
            </w:pPr>
          </w:p>
        </w:tc>
        <w:tc>
          <w:tcPr>
            <w:tcW w:w="0" w:type="auto"/>
            <w:hideMark/>
          </w:tcPr>
          <w:p w:rsidR="00505CBB" w:rsidRDefault="00505CBB" w:rsidP="00342F1D">
            <w:pPr>
              <w:spacing w:line="288" w:lineRule="auto"/>
              <w:jc w:val="center"/>
              <w:rPr>
                <w:rFonts w:ascii="Arial" w:hAnsi="Arial" w:cs="Arial"/>
                <w:color w:val="000000"/>
              </w:rPr>
            </w:pPr>
          </w:p>
          <w:p w:rsidR="00505CBB" w:rsidRDefault="00505CBB" w:rsidP="00342F1D">
            <w:pPr>
              <w:spacing w:line="288" w:lineRule="auto"/>
              <w:jc w:val="center"/>
              <w:rPr>
                <w:rFonts w:ascii="Arial" w:hAnsi="Arial" w:cs="Arial"/>
                <w:color w:val="000000"/>
              </w:rPr>
            </w:pPr>
          </w:p>
          <w:p w:rsidR="00505CBB" w:rsidRDefault="00505CBB" w:rsidP="00342F1D">
            <w:pPr>
              <w:spacing w:line="288" w:lineRule="auto"/>
              <w:jc w:val="center"/>
              <w:rPr>
                <w:rFonts w:ascii="Arial" w:hAnsi="Arial" w:cs="Arial"/>
                <w:color w:val="000000"/>
              </w:rPr>
            </w:pPr>
          </w:p>
          <w:p w:rsidR="00505CBB" w:rsidRDefault="00505CBB" w:rsidP="00342F1D">
            <w:pPr>
              <w:spacing w:line="288" w:lineRule="auto"/>
              <w:jc w:val="center"/>
              <w:rPr>
                <w:rFonts w:ascii="Arial" w:hAnsi="Arial" w:cs="Arial"/>
                <w:color w:val="000000"/>
              </w:rPr>
            </w:pPr>
          </w:p>
          <w:p w:rsidR="00505CBB" w:rsidRPr="00505CBB" w:rsidRDefault="00505CBB" w:rsidP="00505CBB">
            <w:pPr>
              <w:spacing w:line="288" w:lineRule="auto"/>
              <w:rPr>
                <w:rFonts w:ascii="Arial" w:hAnsi="Arial" w:cs="Arial"/>
                <w:color w:val="000000"/>
                <w:sz w:val="24"/>
                <w:szCs w:val="24"/>
              </w:rPr>
            </w:pPr>
            <w:r w:rsidRPr="00505CBB">
              <w:rPr>
                <w:rFonts w:ascii="Arial" w:hAnsi="Arial" w:cs="Arial"/>
                <w:color w:val="000000"/>
                <w:sz w:val="24"/>
                <w:szCs w:val="24"/>
              </w:rPr>
              <w:t>1,5 km entfernt von Stolzemb</w:t>
            </w:r>
            <w:r w:rsidR="009C790C">
              <w:rPr>
                <w:rFonts w:ascii="Arial" w:hAnsi="Arial" w:cs="Arial"/>
                <w:color w:val="000000"/>
                <w:sz w:val="24"/>
                <w:szCs w:val="24"/>
              </w:rPr>
              <w:t>o</w:t>
            </w:r>
            <w:bookmarkStart w:id="2" w:name="_GoBack"/>
            <w:bookmarkEnd w:id="2"/>
            <w:r w:rsidRPr="00505CBB">
              <w:rPr>
                <w:rFonts w:ascii="Arial" w:hAnsi="Arial" w:cs="Arial"/>
                <w:color w:val="000000"/>
                <w:sz w:val="24"/>
                <w:szCs w:val="24"/>
              </w:rPr>
              <w:t>urg befinden sich die Überreste der früheren Kupfergrube. Ein Teil der unterirdischen Stollen wurde wieder geöffnet. 50 Meter unter der Erde können Sie den schwierigen Abbau des Kupfererzes von früher kennen lernen. Interessant ist auch ein thematischer Lehrpfad über die Natur und Geologie der Umgebung.</w:t>
            </w:r>
          </w:p>
          <w:p w:rsidR="00505CBB" w:rsidRPr="00505CBB" w:rsidRDefault="00505CBB" w:rsidP="00505CBB">
            <w:pPr>
              <w:spacing w:line="288" w:lineRule="auto"/>
              <w:rPr>
                <w:rFonts w:ascii="Arial" w:hAnsi="Arial" w:cs="Arial"/>
                <w:color w:val="000000"/>
                <w:sz w:val="24"/>
                <w:szCs w:val="24"/>
              </w:rPr>
            </w:pPr>
          </w:p>
          <w:p w:rsidR="00505CBB" w:rsidRPr="00505CBB" w:rsidRDefault="00505CBB" w:rsidP="00505CBB">
            <w:pPr>
              <w:spacing w:line="288" w:lineRule="auto"/>
              <w:rPr>
                <w:rFonts w:ascii="Arial" w:hAnsi="Arial" w:cs="Arial"/>
                <w:color w:val="000000"/>
                <w:sz w:val="24"/>
                <w:szCs w:val="24"/>
              </w:rPr>
            </w:pPr>
          </w:p>
          <w:p w:rsidR="00505CBB" w:rsidRPr="00505CBB" w:rsidRDefault="00505CBB" w:rsidP="00505CBB">
            <w:pPr>
              <w:spacing w:line="288" w:lineRule="auto"/>
              <w:rPr>
                <w:rFonts w:ascii="Arial" w:hAnsi="Arial" w:cs="Arial"/>
                <w:color w:val="000000"/>
                <w:sz w:val="24"/>
                <w:szCs w:val="24"/>
              </w:rPr>
            </w:pPr>
            <w:r w:rsidRPr="00505CBB">
              <w:rPr>
                <w:rFonts w:ascii="Arial" w:hAnsi="Arial" w:cs="Arial"/>
                <w:color w:val="000000"/>
                <w:sz w:val="24"/>
                <w:szCs w:val="24"/>
              </w:rPr>
              <w:t>Weitere Informationen</w:t>
            </w:r>
          </w:p>
          <w:p w:rsidR="00505CBB" w:rsidRPr="00BA4F67" w:rsidRDefault="00505CBB" w:rsidP="009C790C">
            <w:pPr>
              <w:spacing w:line="288" w:lineRule="auto"/>
              <w:rPr>
                <w:rFonts w:ascii="Arial" w:hAnsi="Arial" w:cs="Arial"/>
                <w:color w:val="000000"/>
                <w:sz w:val="17"/>
                <w:szCs w:val="17"/>
              </w:rPr>
            </w:pPr>
            <w:r w:rsidRPr="00BA4F67">
              <w:rPr>
                <w:rFonts w:ascii="Arial" w:hAnsi="Arial" w:cs="Arial"/>
                <w:color w:val="000000"/>
              </w:rPr>
              <w:t xml:space="preserve"> </w:t>
            </w:r>
            <w:hyperlink r:id="rId10" w:tgtFrame="_blank" w:tooltip="Kupfergrube" w:history="1">
              <w:r>
                <w:rPr>
                  <w:rFonts w:ascii="Arial" w:hAnsi="Arial" w:cs="Arial"/>
                  <w:b/>
                  <w:bCs/>
                  <w:color w:val="000066"/>
                  <w:sz w:val="24"/>
                  <w:szCs w:val="24"/>
                  <w:u w:val="single"/>
                </w:rPr>
                <w:t>auf der Homepage der Kupfermine</w:t>
              </w:r>
            </w:hyperlink>
          </w:p>
        </w:tc>
      </w:tr>
    </w:tbl>
    <w:p w:rsidR="00505CBB" w:rsidRDefault="00505CBB" w:rsidP="00505CBB"/>
    <w:p w:rsidR="006B74DB" w:rsidRDefault="006B74DB" w:rsidP="00500981"/>
    <w:p w:rsidR="006B74DB" w:rsidRDefault="006B74DB" w:rsidP="00500981"/>
    <w:p w:rsidR="006B74DB" w:rsidRDefault="006B74DB" w:rsidP="00500981"/>
    <w:p w:rsidR="006B74DB" w:rsidRDefault="006B74DB" w:rsidP="00500981"/>
    <w:p w:rsidR="006B74DB" w:rsidRPr="00500981" w:rsidRDefault="006B74DB" w:rsidP="00500981"/>
    <w:sectPr w:rsidR="006B74DB" w:rsidRPr="00500981" w:rsidSect="00505CBB">
      <w:headerReference w:type="default" r:id="rId11"/>
      <w:footerReference w:type="default" r:id="rId12"/>
      <w:pgSz w:w="11906" w:h="16838"/>
      <w:pgMar w:top="1418" w:right="849" w:bottom="1134"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55" w:rsidRDefault="007F4055" w:rsidP="00F41941">
      <w:r>
        <w:separator/>
      </w:r>
    </w:p>
  </w:endnote>
  <w:endnote w:type="continuationSeparator" w:id="0">
    <w:p w:rsidR="007F4055" w:rsidRDefault="007F4055" w:rsidP="00F4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1" w:rsidRPr="00626981" w:rsidRDefault="00626981" w:rsidP="00626981">
    <w:pPr>
      <w:pStyle w:val="Fuzeile"/>
      <w:jc w:val="right"/>
      <w:rPr>
        <w:rFonts w:ascii="Arial" w:hAnsi="Arial" w:cs="Arial"/>
      </w:rPr>
    </w:pPr>
    <w:r w:rsidRPr="00626981">
      <w:rPr>
        <w:rFonts w:ascii="Arial" w:hAnsi="Arial" w:cs="Arial"/>
      </w:rPr>
      <w:t>www.karl-heupel.de</w:t>
    </w:r>
  </w:p>
  <w:p w:rsidR="00626981" w:rsidRPr="00626981" w:rsidRDefault="00626981" w:rsidP="00626981">
    <w:pPr>
      <w:pStyle w:val="Fuzeile"/>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55" w:rsidRDefault="007F4055" w:rsidP="00F41941">
      <w:r>
        <w:separator/>
      </w:r>
    </w:p>
  </w:footnote>
  <w:footnote w:type="continuationSeparator" w:id="0">
    <w:p w:rsidR="007F4055" w:rsidRDefault="007F4055" w:rsidP="00F4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2621"/>
      <w:gridCol w:w="7866"/>
    </w:tblGrid>
    <w:tr w:rsidR="003F5158" w:rsidRPr="003F5158" w:rsidTr="00626981">
      <w:tc>
        <w:tcPr>
          <w:tcW w:w="2621" w:type="dxa"/>
          <w:vMerge w:val="restart"/>
          <w:tcBorders>
            <w:top w:val="nil"/>
            <w:left w:val="nil"/>
            <w:bottom w:val="nil"/>
            <w:right w:val="nil"/>
          </w:tcBorders>
        </w:tcPr>
        <w:p w:rsidR="00626981" w:rsidRPr="003F5158" w:rsidRDefault="00626981">
          <w:pPr>
            <w:pStyle w:val="Kopfzeile"/>
          </w:pPr>
          <w:r w:rsidRPr="003F5158">
            <w:rPr>
              <w:noProof/>
            </w:rPr>
            <w:drawing>
              <wp:inline distT="0" distB="0" distL="0" distR="0" wp14:anchorId="331EA776" wp14:editId="3A0B30B6">
                <wp:extent cx="838200" cy="63500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rl_heupel_50.jpg"/>
                        <pic:cNvPicPr/>
                      </pic:nvPicPr>
                      <pic:blipFill>
                        <a:blip r:embed="rId1">
                          <a:extLst>
                            <a:ext uri="{28A0092B-C50C-407E-A947-70E740481C1C}">
                              <a14:useLocalDpi xmlns:a14="http://schemas.microsoft.com/office/drawing/2010/main" val="0"/>
                            </a:ext>
                          </a:extLst>
                        </a:blip>
                        <a:stretch>
                          <a:fillRect/>
                        </a:stretch>
                      </pic:blipFill>
                      <pic:spPr>
                        <a:xfrm>
                          <a:off x="0" y="0"/>
                          <a:ext cx="838200" cy="635000"/>
                        </a:xfrm>
                        <a:prstGeom prst="rect">
                          <a:avLst/>
                        </a:prstGeom>
                      </pic:spPr>
                    </pic:pic>
                  </a:graphicData>
                </a:graphic>
              </wp:inline>
            </w:drawing>
          </w:r>
        </w:p>
      </w:tc>
      <w:tc>
        <w:tcPr>
          <w:tcW w:w="7866" w:type="dxa"/>
          <w:tcBorders>
            <w:top w:val="nil"/>
            <w:left w:val="nil"/>
            <w:bottom w:val="nil"/>
            <w:right w:val="nil"/>
          </w:tcBorders>
        </w:tcPr>
        <w:p w:rsidR="00626981" w:rsidRPr="003F5158" w:rsidRDefault="00626981" w:rsidP="00626981">
          <w:pPr>
            <w:shd w:val="clear" w:color="auto" w:fill="FFFFFF"/>
            <w:spacing w:line="288" w:lineRule="auto"/>
            <w:rPr>
              <w:rFonts w:ascii="Verdana" w:hAnsi="Verdana" w:cs="Arial"/>
              <w:b/>
              <w:bCs/>
              <w:sz w:val="16"/>
              <w:szCs w:val="16"/>
              <w:lang w:val="en"/>
            </w:rPr>
          </w:pPr>
        </w:p>
        <w:p w:rsidR="00626981" w:rsidRPr="003F5158" w:rsidRDefault="00505CBB" w:rsidP="00626981">
          <w:pPr>
            <w:shd w:val="clear" w:color="auto" w:fill="FFFFFF"/>
            <w:spacing w:line="288" w:lineRule="auto"/>
            <w:ind w:left="-140"/>
            <w:jc w:val="right"/>
            <w:rPr>
              <w:rFonts w:ascii="Arial" w:hAnsi="Arial" w:cs="Arial"/>
              <w:sz w:val="36"/>
              <w:szCs w:val="36"/>
              <w:lang w:val="en"/>
            </w:rPr>
          </w:pPr>
          <w:proofErr w:type="spellStart"/>
          <w:r>
            <w:rPr>
              <w:rFonts w:ascii="Verdana" w:hAnsi="Verdana" w:cs="Arial"/>
              <w:b/>
              <w:bCs/>
              <w:sz w:val="36"/>
              <w:szCs w:val="36"/>
              <w:lang w:val="en"/>
            </w:rPr>
            <w:t>Stolzembourg</w:t>
          </w:r>
          <w:proofErr w:type="spellEnd"/>
          <w:r w:rsidR="00626981" w:rsidRPr="003F5158">
            <w:rPr>
              <w:rFonts w:ascii="Verdana" w:hAnsi="Verdana" w:cs="Arial"/>
              <w:b/>
              <w:bCs/>
              <w:sz w:val="36"/>
              <w:szCs w:val="36"/>
              <w:lang w:val="en"/>
            </w:rPr>
            <w:t xml:space="preserve"> </w:t>
          </w:r>
        </w:p>
      </w:tc>
    </w:tr>
    <w:tr w:rsidR="00626981" w:rsidTr="00626981">
      <w:tc>
        <w:tcPr>
          <w:tcW w:w="2621" w:type="dxa"/>
          <w:vMerge/>
          <w:tcBorders>
            <w:top w:val="nil"/>
            <w:left w:val="nil"/>
            <w:bottom w:val="nil"/>
            <w:right w:val="nil"/>
          </w:tcBorders>
        </w:tcPr>
        <w:p w:rsidR="00626981" w:rsidRDefault="00626981">
          <w:pPr>
            <w:pStyle w:val="Kopfzeile"/>
          </w:pPr>
        </w:p>
      </w:tc>
      <w:tc>
        <w:tcPr>
          <w:tcW w:w="7866" w:type="dxa"/>
          <w:tcBorders>
            <w:top w:val="nil"/>
            <w:left w:val="nil"/>
            <w:bottom w:val="nil"/>
            <w:right w:val="nil"/>
          </w:tcBorders>
        </w:tcPr>
        <w:p w:rsidR="00626981" w:rsidRPr="00626981" w:rsidRDefault="00626981" w:rsidP="00626981">
          <w:pPr>
            <w:pStyle w:val="Kopfzeile"/>
            <w:jc w:val="right"/>
            <w:rPr>
              <w:rFonts w:ascii="Arial" w:hAnsi="Arial" w:cs="Arial"/>
              <w:sz w:val="16"/>
              <w:szCs w:val="16"/>
            </w:rPr>
          </w:pPr>
          <w:r w:rsidRPr="00626981">
            <w:rPr>
              <w:rFonts w:ascii="Arial" w:hAnsi="Arial" w:cs="Arial"/>
              <w:sz w:val="16"/>
              <w:szCs w:val="16"/>
            </w:rPr>
            <w:t>Karl Heupel</w:t>
          </w:r>
        </w:p>
      </w:tc>
    </w:tr>
  </w:tbl>
  <w:p w:rsidR="00F41941" w:rsidRDefault="00F41941" w:rsidP="006269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F4"/>
    <w:rsid w:val="002315EE"/>
    <w:rsid w:val="002E7CDA"/>
    <w:rsid w:val="00335368"/>
    <w:rsid w:val="003F5158"/>
    <w:rsid w:val="003F7EF4"/>
    <w:rsid w:val="004B766C"/>
    <w:rsid w:val="00500981"/>
    <w:rsid w:val="00505CBB"/>
    <w:rsid w:val="00626981"/>
    <w:rsid w:val="006B74DB"/>
    <w:rsid w:val="007065D2"/>
    <w:rsid w:val="007F4055"/>
    <w:rsid w:val="007F6BF8"/>
    <w:rsid w:val="009408BD"/>
    <w:rsid w:val="009C790C"/>
    <w:rsid w:val="00A3132C"/>
    <w:rsid w:val="00A46638"/>
    <w:rsid w:val="00F41941"/>
    <w:rsid w:val="00FE6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BD"/>
    <w:rPr>
      <w:rFonts w:ascii="Times New Roman" w:hAnsi="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7E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EF4"/>
    <w:rPr>
      <w:rFonts w:ascii="Tahoma" w:hAnsi="Tahoma" w:cs="Tahoma"/>
      <w:sz w:val="16"/>
      <w:szCs w:val="16"/>
      <w:lang w:eastAsia="de-DE"/>
    </w:rPr>
  </w:style>
  <w:style w:type="table" w:styleId="Tabellenraster">
    <w:name w:val="Table Grid"/>
    <w:basedOn w:val="NormaleTabelle"/>
    <w:uiPriority w:val="59"/>
    <w:rsid w:val="00A4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41941"/>
    <w:pPr>
      <w:tabs>
        <w:tab w:val="center" w:pos="4536"/>
        <w:tab w:val="right" w:pos="9072"/>
      </w:tabs>
    </w:pPr>
  </w:style>
  <w:style w:type="character" w:customStyle="1" w:styleId="KopfzeileZchn">
    <w:name w:val="Kopfzeile Zchn"/>
    <w:basedOn w:val="Absatz-Standardschriftart"/>
    <w:link w:val="Kopfzeile"/>
    <w:uiPriority w:val="99"/>
    <w:rsid w:val="00F41941"/>
    <w:rPr>
      <w:rFonts w:ascii="Times New Roman" w:hAnsi="Times New Roman"/>
      <w:szCs w:val="20"/>
      <w:lang w:eastAsia="de-DE"/>
    </w:rPr>
  </w:style>
  <w:style w:type="paragraph" w:styleId="Fuzeile">
    <w:name w:val="footer"/>
    <w:basedOn w:val="Standard"/>
    <w:link w:val="FuzeileZchn"/>
    <w:uiPriority w:val="99"/>
    <w:unhideWhenUsed/>
    <w:rsid w:val="00F41941"/>
    <w:pPr>
      <w:tabs>
        <w:tab w:val="center" w:pos="4536"/>
        <w:tab w:val="right" w:pos="9072"/>
      </w:tabs>
    </w:pPr>
  </w:style>
  <w:style w:type="character" w:customStyle="1" w:styleId="FuzeileZchn">
    <w:name w:val="Fußzeile Zchn"/>
    <w:basedOn w:val="Absatz-Standardschriftart"/>
    <w:link w:val="Fuzeile"/>
    <w:uiPriority w:val="99"/>
    <w:rsid w:val="00F41941"/>
    <w:rPr>
      <w:rFonts w:ascii="Times New Roman" w:hAnsi="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BD"/>
    <w:rPr>
      <w:rFonts w:ascii="Times New Roman" w:hAnsi="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7E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EF4"/>
    <w:rPr>
      <w:rFonts w:ascii="Tahoma" w:hAnsi="Tahoma" w:cs="Tahoma"/>
      <w:sz w:val="16"/>
      <w:szCs w:val="16"/>
      <w:lang w:eastAsia="de-DE"/>
    </w:rPr>
  </w:style>
  <w:style w:type="table" w:styleId="Tabellenraster">
    <w:name w:val="Table Grid"/>
    <w:basedOn w:val="NormaleTabelle"/>
    <w:uiPriority w:val="59"/>
    <w:rsid w:val="00A4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41941"/>
    <w:pPr>
      <w:tabs>
        <w:tab w:val="center" w:pos="4536"/>
        <w:tab w:val="right" w:pos="9072"/>
      </w:tabs>
    </w:pPr>
  </w:style>
  <w:style w:type="character" w:customStyle="1" w:styleId="KopfzeileZchn">
    <w:name w:val="Kopfzeile Zchn"/>
    <w:basedOn w:val="Absatz-Standardschriftart"/>
    <w:link w:val="Kopfzeile"/>
    <w:uiPriority w:val="99"/>
    <w:rsid w:val="00F41941"/>
    <w:rPr>
      <w:rFonts w:ascii="Times New Roman" w:hAnsi="Times New Roman"/>
      <w:szCs w:val="20"/>
      <w:lang w:eastAsia="de-DE"/>
    </w:rPr>
  </w:style>
  <w:style w:type="paragraph" w:styleId="Fuzeile">
    <w:name w:val="footer"/>
    <w:basedOn w:val="Standard"/>
    <w:link w:val="FuzeileZchn"/>
    <w:uiPriority w:val="99"/>
    <w:unhideWhenUsed/>
    <w:rsid w:val="00F41941"/>
    <w:pPr>
      <w:tabs>
        <w:tab w:val="center" w:pos="4536"/>
        <w:tab w:val="right" w:pos="9072"/>
      </w:tabs>
    </w:pPr>
  </w:style>
  <w:style w:type="character" w:customStyle="1" w:styleId="FuzeileZchn">
    <w:name w:val="Fußzeile Zchn"/>
    <w:basedOn w:val="Absatz-Standardschriftart"/>
    <w:link w:val="Fuzeile"/>
    <w:uiPriority w:val="99"/>
    <w:rsid w:val="00F41941"/>
    <w:rPr>
      <w:rFonts w:ascii="Times New Roman" w:hAnsi="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0340">
      <w:bodyDiv w:val="1"/>
      <w:marLeft w:val="0"/>
      <w:marRight w:val="0"/>
      <w:marTop w:val="100"/>
      <w:marBottom w:val="100"/>
      <w:divBdr>
        <w:top w:val="none" w:sz="0" w:space="0" w:color="auto"/>
        <w:left w:val="none" w:sz="0" w:space="0" w:color="auto"/>
        <w:bottom w:val="none" w:sz="0" w:space="0" w:color="auto"/>
        <w:right w:val="none" w:sz="0" w:space="0" w:color="auto"/>
      </w:divBdr>
      <w:divsChild>
        <w:div w:id="908998010">
          <w:marLeft w:val="0"/>
          <w:marRight w:val="0"/>
          <w:marTop w:val="100"/>
          <w:marBottom w:val="100"/>
          <w:divBdr>
            <w:top w:val="none" w:sz="0" w:space="0" w:color="auto"/>
            <w:left w:val="none" w:sz="0" w:space="0" w:color="auto"/>
            <w:bottom w:val="none" w:sz="0" w:space="0" w:color="auto"/>
            <w:right w:val="none" w:sz="0" w:space="0" w:color="auto"/>
          </w:divBdr>
          <w:divsChild>
            <w:div w:id="1134562389">
              <w:marLeft w:val="0"/>
              <w:marRight w:val="0"/>
              <w:marTop w:val="0"/>
              <w:marBottom w:val="0"/>
              <w:divBdr>
                <w:top w:val="none" w:sz="0" w:space="0" w:color="auto"/>
                <w:left w:val="none" w:sz="0" w:space="0" w:color="auto"/>
                <w:bottom w:val="none" w:sz="0" w:space="0" w:color="auto"/>
                <w:right w:val="none" w:sz="0" w:space="0" w:color="auto"/>
              </w:divBdr>
              <w:divsChild>
                <w:div w:id="1126700375">
                  <w:marLeft w:val="0"/>
                  <w:marRight w:val="0"/>
                  <w:marTop w:val="0"/>
                  <w:marBottom w:val="0"/>
                  <w:divBdr>
                    <w:top w:val="none" w:sz="0" w:space="0" w:color="auto"/>
                    <w:left w:val="none" w:sz="0" w:space="0" w:color="auto"/>
                    <w:bottom w:val="none" w:sz="0" w:space="0" w:color="auto"/>
                    <w:right w:val="none" w:sz="0" w:space="0" w:color="auto"/>
                  </w:divBdr>
                  <w:divsChild>
                    <w:div w:id="907307050">
                      <w:marLeft w:val="2325"/>
                      <w:marRight w:val="0"/>
                      <w:marTop w:val="0"/>
                      <w:marBottom w:val="0"/>
                      <w:divBdr>
                        <w:top w:val="none" w:sz="0" w:space="0" w:color="auto"/>
                        <w:left w:val="none" w:sz="0" w:space="0" w:color="auto"/>
                        <w:bottom w:val="none" w:sz="0" w:space="0" w:color="auto"/>
                        <w:right w:val="none" w:sz="0" w:space="0" w:color="auto"/>
                      </w:divBdr>
                      <w:divsChild>
                        <w:div w:id="605113244">
                          <w:marLeft w:val="45"/>
                          <w:marRight w:val="75"/>
                          <w:marTop w:val="0"/>
                          <w:marBottom w:val="75"/>
                          <w:divBdr>
                            <w:top w:val="none" w:sz="0" w:space="0" w:color="auto"/>
                            <w:left w:val="none" w:sz="0" w:space="0" w:color="auto"/>
                            <w:bottom w:val="none" w:sz="0" w:space="0" w:color="auto"/>
                            <w:right w:val="none" w:sz="0" w:space="0" w:color="auto"/>
                          </w:divBdr>
                          <w:divsChild>
                            <w:div w:id="17320759">
                              <w:marLeft w:val="0"/>
                              <w:marRight w:val="0"/>
                              <w:marTop w:val="0"/>
                              <w:marBottom w:val="0"/>
                              <w:divBdr>
                                <w:top w:val="none" w:sz="0" w:space="0" w:color="auto"/>
                                <w:left w:val="none" w:sz="0" w:space="0" w:color="auto"/>
                                <w:bottom w:val="none" w:sz="0" w:space="0" w:color="auto"/>
                                <w:right w:val="none" w:sz="0" w:space="0" w:color="auto"/>
                              </w:divBdr>
                              <w:divsChild>
                                <w:div w:id="1905991462">
                                  <w:marLeft w:val="0"/>
                                  <w:marRight w:val="0"/>
                                  <w:marTop w:val="0"/>
                                  <w:marBottom w:val="0"/>
                                  <w:divBdr>
                                    <w:top w:val="none" w:sz="0" w:space="0" w:color="auto"/>
                                    <w:left w:val="none" w:sz="0" w:space="0" w:color="auto"/>
                                    <w:bottom w:val="none" w:sz="0" w:space="0" w:color="auto"/>
                                    <w:right w:val="none" w:sz="0" w:space="0" w:color="auto"/>
                                  </w:divBdr>
                                  <w:divsChild>
                                    <w:div w:id="973559764">
                                      <w:marLeft w:val="0"/>
                                      <w:marRight w:val="0"/>
                                      <w:marTop w:val="0"/>
                                      <w:marBottom w:val="0"/>
                                      <w:divBdr>
                                        <w:top w:val="none" w:sz="0" w:space="0" w:color="auto"/>
                                        <w:left w:val="none" w:sz="0" w:space="0" w:color="auto"/>
                                        <w:bottom w:val="none" w:sz="0" w:space="0" w:color="auto"/>
                                        <w:right w:val="none" w:sz="0" w:space="0" w:color="auto"/>
                                      </w:divBdr>
                                      <w:divsChild>
                                        <w:div w:id="19260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heupel.de/index.php?id=5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olzembourg.lu/dt_kupfergrube.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Heupel</dc:creator>
  <cp:lastModifiedBy>Heupel</cp:lastModifiedBy>
  <cp:revision>3</cp:revision>
  <cp:lastPrinted>2014-08-27T06:43:00Z</cp:lastPrinted>
  <dcterms:created xsi:type="dcterms:W3CDTF">2014-08-27T06:42:00Z</dcterms:created>
  <dcterms:modified xsi:type="dcterms:W3CDTF">2014-08-27T06:45:00Z</dcterms:modified>
</cp:coreProperties>
</file>