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38" w:rsidRDefault="00A46638" w:rsidP="00500981"/>
    <w:p w:rsidR="006B74DB" w:rsidRDefault="006B74DB" w:rsidP="00500981"/>
    <w:p w:rsidR="00212FA6" w:rsidRDefault="00212FA6" w:rsidP="00500981"/>
    <w:p w:rsidR="00212FA6" w:rsidRDefault="00212FA6" w:rsidP="00500981"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38922130" wp14:editId="591007FA">
            <wp:extent cx="1467294" cy="1698588"/>
            <wp:effectExtent l="0" t="0" r="0" b="0"/>
            <wp:docPr id="1" name="Bild 3645" descr="http://www.karl-heupel.de/typo3temp/pics/a2efd96c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5" descr="http://www.karl-heupel.de/typo3temp/pics/a2efd96c5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77" cy="16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74AE83B8" wp14:editId="66000E78">
            <wp:extent cx="2258411" cy="1690577"/>
            <wp:effectExtent l="0" t="0" r="8890" b="5080"/>
            <wp:docPr id="3" name="Bild 3646" descr="http://www.karl-heupel.de/typo3temp/pics/564cb3b1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6" descr="http://www.karl-heupel.de/typo3temp/pics/564cb3b1c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86" cy="16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16E9856D" wp14:editId="17B061B8">
            <wp:extent cx="2179674" cy="1631637"/>
            <wp:effectExtent l="0" t="0" r="0" b="6985"/>
            <wp:docPr id="5" name="Bild 3647" descr="http://www.karl-heupel.de/typo3temp/pics/0f695b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7" descr="http://www.karl-heupel.de/typo3temp/pics/0f695b19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9" cy="163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A6" w:rsidRDefault="00212FA6" w:rsidP="00500981">
      <w:r>
        <w:t xml:space="preserve">  </w:t>
      </w:r>
    </w:p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gram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Das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nationale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Grubenmuseum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von Luxemburg in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Rumelange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umfasst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drei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Bereiche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>.</w:t>
      </w:r>
      <w:proofErr w:type="gram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Ein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kleines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Museum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führt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ein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in die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Minettelagerstätten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und die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dazu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nötigen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Arbeitsgeräte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und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Maschinen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Im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Aussenbereich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ist</w:t>
      </w:r>
      <w:proofErr w:type="spellEnd"/>
      <w:proofErr w:type="gram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ein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Bruchteil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dessen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zu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sehen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, was das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Schaubergwerk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beinhaltet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:rsidR="00212FA6" w:rsidRDefault="00212FA6" w:rsidP="00500981"/>
    <w:p w:rsidR="00212FA6" w:rsidRDefault="00212FA6" w:rsidP="00500981"/>
    <w:p w:rsidR="00212FA6" w:rsidRDefault="00212FA6" w:rsidP="00500981"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4BE5DB2B" wp14:editId="4C15D657">
            <wp:extent cx="2828261" cy="2077845"/>
            <wp:effectExtent l="0" t="0" r="0" b="0"/>
            <wp:docPr id="9" name="Bild 3651" descr="http://www.karl-heupel.de/typo3temp/pics/211bae3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1" descr="http://www.karl-heupel.de/typo3temp/pics/211bae383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34" cy="207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29FE25A4" wp14:editId="15F6C193">
            <wp:extent cx="2771502" cy="2082372"/>
            <wp:effectExtent l="0" t="0" r="0" b="0"/>
            <wp:docPr id="11" name="Bild 3653" descr="http://www.karl-heupel.de/typo3temp/pics/de487bd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3" descr="http://www.karl-heupel.de/typo3temp/pics/de487bd07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67" cy="208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A6" w:rsidRDefault="00212FA6" w:rsidP="00500981">
      <w:r>
        <w:t xml:space="preserve"> </w:t>
      </w:r>
    </w:p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Historische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Bilder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zeigen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die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schon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sehr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frühe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Nutzung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dieses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Bergbaugebietes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:rsidR="00212FA6" w:rsidRDefault="00212FA6" w:rsidP="00500981"/>
    <w:p w:rsidR="00212FA6" w:rsidRDefault="00212FA6" w:rsidP="00500981"/>
    <w:p w:rsidR="00212FA6" w:rsidRDefault="00212FA6" w:rsidP="00500981"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2D768220" wp14:editId="366AC132">
            <wp:extent cx="1903228" cy="1740201"/>
            <wp:effectExtent l="0" t="0" r="1905" b="0"/>
            <wp:docPr id="15" name="Bild 3657" descr="http://www.karl-heupel.de/typo3temp/pics/843c129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7" descr="http://www.karl-heupel.de/typo3temp/pics/843c1297dc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41" cy="174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1828B209" wp14:editId="6C42CC19">
            <wp:extent cx="2347708" cy="1754372"/>
            <wp:effectExtent l="0" t="0" r="0" b="0"/>
            <wp:docPr id="17" name="Bild 3659" descr="http://www.karl-heupel.de/typo3temp/pics/45a356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9" descr="http://www.karl-heupel.de/typo3temp/pics/45a356379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307" cy="17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301654E9" wp14:editId="63C4427D">
            <wp:extent cx="1325391" cy="1754372"/>
            <wp:effectExtent l="0" t="0" r="8255" b="0"/>
            <wp:docPr id="19" name="Bild 3661" descr="http://www.karl-heupel.de/typo3temp/pics/d57502a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1" descr="http://www.karl-heupel.de/typo3temp/pics/d57502a1a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38" cy="175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12FA6" w:rsidRDefault="00212FA6" w:rsidP="00500981">
      <w:r>
        <w:t xml:space="preserve"> </w:t>
      </w:r>
    </w:p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Historische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Zeitschriften</w:t>
      </w:r>
      <w:proofErr w:type="spellEnd"/>
      <w:r>
        <w:rPr>
          <w:rFonts w:ascii="Arial" w:hAnsi="Arial" w:cs="Arial"/>
          <w:color w:val="000000"/>
          <w:sz w:val="24"/>
          <w:szCs w:val="24"/>
          <w:lang w:val="en"/>
        </w:rPr>
        <w:t xml:space="preserve">             </w:t>
      </w:r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Bohrhammer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                             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Heilige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Barbara</w:t>
      </w:r>
    </w:p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1554DA39" wp14:editId="73447580">
            <wp:extent cx="2094614" cy="1567769"/>
            <wp:effectExtent l="0" t="0" r="1270" b="0"/>
            <wp:docPr id="23" name="Bild 3665" descr="http://www.karl-heupel.de/typo3temp/pics/c6eeda3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5" descr="http://www.karl-heupel.de/typo3temp/pics/c6eeda3b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773" cy="15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47E3E393" wp14:editId="0C9E5326">
            <wp:extent cx="2083981" cy="1559810"/>
            <wp:effectExtent l="0" t="0" r="0" b="2540"/>
            <wp:docPr id="25" name="Bild 3667" descr="http://www.karl-heupel.de/typo3temp/pics/e185a5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7" descr="http://www.karl-heupel.de/typo3temp/pics/e185a5547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40" cy="155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47020390" wp14:editId="334F95A3">
            <wp:extent cx="2083982" cy="1559811"/>
            <wp:effectExtent l="0" t="0" r="0" b="2540"/>
            <wp:docPr id="27" name="Bild 3669" descr="http://www.karl-heupel.de/typo3temp/pics/1f22591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" descr="http://www.karl-heupel.de/typo3temp/pics/1f2259177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39" cy="15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A6" w:rsidRDefault="00212FA6" w:rsidP="00500981"/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Im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weitläufigen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Bergwerk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weis</w:t>
      </w:r>
      <w:proofErr w:type="spellEnd"/>
      <w:proofErr w:type="gram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der Führer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manche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interessante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Anekdote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zu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berichten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beleuchtet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die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Anfänge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des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Bergbaus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, den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Arbeitskampf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der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Bergleute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um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bessere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Arbeitsbedingungen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und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erklärt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die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Einsatzbereiche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von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Maschinen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. </w:t>
      </w:r>
      <w:proofErr w:type="spellStart"/>
      <w:proofErr w:type="gram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Ich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habe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selten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eine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solche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Fülle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von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Arbeitsmaschinen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in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einem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absoluten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Top -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Zustand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gesehen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>.</w:t>
      </w:r>
      <w:proofErr w:type="gramEnd"/>
    </w:p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12296C71" wp14:editId="5A31DB87">
            <wp:extent cx="1546785" cy="2075970"/>
            <wp:effectExtent l="0" t="0" r="0" b="635"/>
            <wp:docPr id="31" name="Bild 3673" descr="http://www.karl-heupel.de/typo3temp/pics/9e37432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" descr="http://www.karl-heupel.de/typo3temp/pics/9e374327d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08" cy="208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2EE3B863" wp14:editId="71258A63">
            <wp:extent cx="2782095" cy="2083232"/>
            <wp:effectExtent l="0" t="0" r="0" b="0"/>
            <wp:docPr id="33" name="Bild 3675" descr="http://www.karl-heupel.de/typo3temp/pics/d35be68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5" descr="http://www.karl-heupel.de/typo3temp/pics/d35be683c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91" cy="208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148D7B01" wp14:editId="12B49402">
            <wp:extent cx="1831257" cy="2083442"/>
            <wp:effectExtent l="0" t="0" r="0" b="0"/>
            <wp:docPr id="35" name="Bild 3677" descr="http://www.karl-heupel.de/typo3temp/pics/3d06d2c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7" descr="http://www.karl-heupel.de/typo3temp/pics/3d06d2c4a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71" cy="20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59A54D06" wp14:editId="3588D6D7">
            <wp:extent cx="2066925" cy="1547044"/>
            <wp:effectExtent l="0" t="0" r="0" b="0"/>
            <wp:docPr id="39" name="Bild 3681" descr="http://www.karl-heupel.de/typo3temp/pics/b8f27cf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1" descr="http://www.karl-heupel.de/typo3temp/pics/b8f27cffa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50" cy="154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36AE6C1B" wp14:editId="5C7629AA">
            <wp:extent cx="2073349" cy="1551853"/>
            <wp:effectExtent l="0" t="0" r="3175" b="0"/>
            <wp:docPr id="41" name="Bild 3683" descr="http://www.karl-heupel.de/typo3temp/pics/eee36f9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 descr="http://www.karl-heupel.de/typo3temp/pics/eee36f91ef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07" cy="155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5DC30017" wp14:editId="1CE75CFB">
            <wp:extent cx="2052084" cy="1535937"/>
            <wp:effectExtent l="0" t="0" r="5715" b="7620"/>
            <wp:docPr id="43" name="Bild 3685" descr="http://www.karl-heupel.de/typo3temp/pics/5010662a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 descr="http://www.karl-heupel.de/typo3temp/pics/5010662a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238" cy="153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A6" w:rsidRDefault="00212FA6" w:rsidP="00500981"/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proofErr w:type="gram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Arbeitsabläufe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wie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hier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z.B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. das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Befüllen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von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Bohrlöchern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und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zahlreiche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original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Abbaue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im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weitläufigen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unterirdischen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Areal.</w:t>
      </w:r>
      <w:proofErr w:type="gramEnd"/>
    </w:p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3CFE0E1A" wp14:editId="796FC638">
            <wp:extent cx="914400" cy="1174182"/>
            <wp:effectExtent l="0" t="0" r="0" b="6985"/>
            <wp:docPr id="47" name="Bild 3689" descr="http://www.karl-heupel.de/typo3temp/pics/010472d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9" descr="http://www.karl-heupel.de/typo3temp/pics/010472dab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08" cy="11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71CAE16F" wp14:editId="0F374920">
            <wp:extent cx="1653243" cy="1181100"/>
            <wp:effectExtent l="0" t="0" r="4445" b="0"/>
            <wp:docPr id="49" name="Bild 3691" descr="http://www.karl-heupel.de/typo3temp/pics/d7b843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1" descr="http://www.karl-heupel.de/typo3temp/pics/d7b843706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83" cy="11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68FF5F83" wp14:editId="280025B1">
            <wp:extent cx="1292454" cy="1181100"/>
            <wp:effectExtent l="0" t="0" r="3175" b="0"/>
            <wp:docPr id="51" name="Bild 3693" descr="http://www.karl-heupel.de/typo3temp/pics/03f975b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3" descr="http://www.karl-heupel.de/typo3temp/pics/03f975b73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67" cy="11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12FA6">
        <w:rPr>
          <w:rFonts w:ascii="Arial" w:hAnsi="Arial" w:cs="Arial"/>
          <w:noProof/>
          <w:color w:val="000066"/>
          <w:sz w:val="24"/>
          <w:szCs w:val="24"/>
        </w:rPr>
        <w:drawing>
          <wp:inline distT="0" distB="0" distL="0" distR="0" wp14:anchorId="6F4AF609" wp14:editId="29CDB501">
            <wp:extent cx="1579007" cy="1181100"/>
            <wp:effectExtent l="0" t="0" r="2540" b="0"/>
            <wp:docPr id="53" name="Bild 3695" descr="http://www.karl-heupel.de/typo3temp/pics/75a8124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5" descr="http://www.karl-heupel.de/typo3temp/pics/75a81248a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00" cy="118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A6" w:rsidRDefault="00212FA6" w:rsidP="00500981"/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wissen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möchte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, was eine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Ratte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im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Bergwerk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zu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suchen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hat,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warum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eine </w:t>
      </w: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Ölsardinendose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unter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einem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Kaffeeblech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steht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wieso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Bergarbeiter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nicht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ohne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proofErr w:type="gram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ein</w:t>
      </w:r>
      <w:proofErr w:type="spellEnd"/>
      <w:proofErr w:type="gram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zwei-handbreit-langes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Holzstück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nach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Hause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kommen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durften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und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bookmarkStart w:id="0" w:name="_GoBack"/>
      <w:bookmarkEnd w:id="0"/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neugierig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ist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, der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besuche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das Museum. </w:t>
      </w: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Glückauf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212FA6">
        <w:rPr>
          <w:rFonts w:ascii="Arial" w:hAnsi="Arial" w:cs="Arial"/>
          <w:color w:val="000000"/>
          <w:sz w:val="24"/>
          <w:szCs w:val="24"/>
          <w:lang w:val="en"/>
        </w:rPr>
        <w:t>Karl Heupel</w:t>
      </w:r>
    </w:p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212FA6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26154C10" wp14:editId="1A13BB6F">
            <wp:extent cx="10795" cy="95885"/>
            <wp:effectExtent l="0" t="0" r="0" b="0"/>
            <wp:docPr id="56" name="Bild 3697" descr="http://www.karl-heupel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7" descr="http://www.karl-heupel.de/clear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FA6">
        <w:rPr>
          <w:rFonts w:ascii="Arial" w:hAnsi="Arial" w:cs="Arial"/>
          <w:color w:val="000000"/>
          <w:sz w:val="24"/>
          <w:szCs w:val="24"/>
          <w:lang w:val="en"/>
        </w:rPr>
        <w:br/>
      </w:r>
      <w:bookmarkStart w:id="1" w:name="1007"/>
      <w:bookmarkEnd w:id="1"/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66"/>
          <w:sz w:val="24"/>
          <w:szCs w:val="24"/>
          <w:u w:val="single"/>
          <w:lang w:val="en"/>
        </w:rPr>
      </w:pP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Weitere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Informationen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über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das Bergbaumuseum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Rumelange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finden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Sie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unter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hyperlink r:id="rId30" w:tgtFrame="_blank" w:history="1">
        <w:r w:rsidRPr="00212FA6">
          <w:rPr>
            <w:rFonts w:ascii="Arial" w:hAnsi="Arial" w:cs="Arial"/>
            <w:color w:val="000066"/>
            <w:sz w:val="24"/>
            <w:szCs w:val="24"/>
            <w:u w:val="single"/>
            <w:lang w:val="en"/>
          </w:rPr>
          <w:t>http://www.mnm.lu/</w:t>
        </w:r>
      </w:hyperlink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66"/>
          <w:sz w:val="24"/>
          <w:szCs w:val="24"/>
          <w:u w:val="single"/>
          <w:lang w:val="en"/>
        </w:rPr>
      </w:pP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66"/>
          <w:sz w:val="24"/>
          <w:szCs w:val="24"/>
          <w:u w:val="single"/>
          <w:lang w:val="en"/>
        </w:rPr>
      </w:pPr>
    </w:p>
    <w:p w:rsidR="00212FA6" w:rsidRP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proofErr w:type="spellStart"/>
      <w:r w:rsidRPr="00212FA6">
        <w:rPr>
          <w:rFonts w:ascii="Arial" w:hAnsi="Arial" w:cs="Arial"/>
          <w:b/>
          <w:color w:val="000000"/>
          <w:sz w:val="24"/>
          <w:szCs w:val="24"/>
          <w:lang w:val="en"/>
        </w:rPr>
        <w:t>Grubenlampenbörse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in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Tetingen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/ </w:t>
      </w:r>
      <w:proofErr w:type="spellStart"/>
      <w:r w:rsidRPr="00212FA6">
        <w:rPr>
          <w:rFonts w:ascii="Arial" w:hAnsi="Arial" w:cs="Arial"/>
          <w:color w:val="000000"/>
          <w:sz w:val="24"/>
          <w:szCs w:val="24"/>
          <w:lang w:val="en"/>
        </w:rPr>
        <w:t>Kayl</w:t>
      </w:r>
      <w:proofErr w:type="spellEnd"/>
      <w:r w:rsidRPr="00212FA6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en"/>
        </w:rPr>
        <w:t xml:space="preserve">/  </w:t>
      </w:r>
      <w:proofErr w:type="spellStart"/>
      <w:r>
        <w:rPr>
          <w:rFonts w:ascii="Arial" w:hAnsi="Arial" w:cs="Arial"/>
          <w:color w:val="000000"/>
          <w:sz w:val="24"/>
          <w:szCs w:val="24"/>
          <w:lang w:val="en"/>
        </w:rPr>
        <w:t>Rumelange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  <w:hyperlink r:id="rId31" w:history="1">
        <w:r w:rsidRPr="00A85FCF">
          <w:rPr>
            <w:rStyle w:val="Hyperlink"/>
            <w:rFonts w:ascii="Arial" w:hAnsi="Arial" w:cs="Arial"/>
            <w:sz w:val="24"/>
            <w:szCs w:val="24"/>
            <w:lang w:val="en"/>
          </w:rPr>
          <w:t>http://heupel.hostingkunde.de/dokuwiki/doku.php?id=boersen_meetings:rummelange</w:t>
        </w:r>
      </w:hyperlink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12FA6" w:rsidRDefault="00212FA6" w:rsidP="00212FA6">
      <w:pPr>
        <w:shd w:val="clear" w:color="auto" w:fill="FFFFFF"/>
        <w:spacing w:line="288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p w:rsidR="00212FA6" w:rsidRDefault="00212FA6" w:rsidP="00500981"/>
    <w:sectPr w:rsidR="00212FA6" w:rsidSect="00212FA6">
      <w:headerReference w:type="default" r:id="rId32"/>
      <w:footerReference w:type="default" r:id="rId33"/>
      <w:pgSz w:w="11906" w:h="16838"/>
      <w:pgMar w:top="1418" w:right="566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AB" w:rsidRDefault="00AF3BAB" w:rsidP="00F41941">
      <w:r>
        <w:separator/>
      </w:r>
    </w:p>
  </w:endnote>
  <w:endnote w:type="continuationSeparator" w:id="0">
    <w:p w:rsidR="00AF3BAB" w:rsidRDefault="00AF3BAB" w:rsidP="00F4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1" w:rsidRPr="00626981" w:rsidRDefault="00626981" w:rsidP="00626981">
    <w:pPr>
      <w:pStyle w:val="Fuzeile"/>
      <w:jc w:val="right"/>
      <w:rPr>
        <w:rFonts w:ascii="Arial" w:hAnsi="Arial" w:cs="Arial"/>
      </w:rPr>
    </w:pPr>
    <w:r w:rsidRPr="00626981">
      <w:rPr>
        <w:rFonts w:ascii="Arial" w:hAnsi="Arial" w:cs="Arial"/>
      </w:rPr>
      <w:t>www.karl-heupel.de</w:t>
    </w:r>
  </w:p>
  <w:p w:rsidR="00626981" w:rsidRPr="00626981" w:rsidRDefault="00626981" w:rsidP="00626981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AB" w:rsidRDefault="00AF3BAB" w:rsidP="00F41941">
      <w:r>
        <w:separator/>
      </w:r>
    </w:p>
  </w:footnote>
  <w:footnote w:type="continuationSeparator" w:id="0">
    <w:p w:rsidR="00AF3BAB" w:rsidRDefault="00AF3BAB" w:rsidP="00F4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176" w:type="dxa"/>
      <w:tblLook w:val="04A0" w:firstRow="1" w:lastRow="0" w:firstColumn="1" w:lastColumn="0" w:noHBand="0" w:noVBand="1"/>
    </w:tblPr>
    <w:tblGrid>
      <w:gridCol w:w="2587"/>
      <w:gridCol w:w="7693"/>
    </w:tblGrid>
    <w:tr w:rsidR="003F5158" w:rsidRPr="003F5158" w:rsidTr="00212FA6">
      <w:tc>
        <w:tcPr>
          <w:tcW w:w="25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26981" w:rsidRPr="003F5158" w:rsidRDefault="00626981">
          <w:pPr>
            <w:pStyle w:val="Kopfzeile"/>
          </w:pPr>
          <w:r w:rsidRPr="003F5158">
            <w:rPr>
              <w:noProof/>
            </w:rPr>
            <w:drawing>
              <wp:inline distT="0" distB="0" distL="0" distR="0" wp14:anchorId="76726AA8" wp14:editId="1E72A126">
                <wp:extent cx="838200" cy="635000"/>
                <wp:effectExtent l="0" t="0" r="0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rl_heupel_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3" w:type="dxa"/>
          <w:tcBorders>
            <w:top w:val="nil"/>
            <w:left w:val="nil"/>
            <w:bottom w:val="nil"/>
            <w:right w:val="nil"/>
          </w:tcBorders>
        </w:tcPr>
        <w:p w:rsidR="00626981" w:rsidRPr="003F5158" w:rsidRDefault="00626981" w:rsidP="00626981">
          <w:pPr>
            <w:shd w:val="clear" w:color="auto" w:fill="FFFFFF"/>
            <w:spacing w:line="288" w:lineRule="auto"/>
            <w:rPr>
              <w:rFonts w:ascii="Verdana" w:hAnsi="Verdana" w:cs="Arial"/>
              <w:b/>
              <w:bCs/>
              <w:sz w:val="16"/>
              <w:szCs w:val="16"/>
              <w:lang w:val="en"/>
            </w:rPr>
          </w:pPr>
        </w:p>
        <w:p w:rsidR="00626981" w:rsidRPr="003F5158" w:rsidRDefault="00212FA6" w:rsidP="00626981">
          <w:pPr>
            <w:shd w:val="clear" w:color="auto" w:fill="FFFFFF"/>
            <w:spacing w:line="288" w:lineRule="auto"/>
            <w:ind w:left="-140"/>
            <w:jc w:val="right"/>
            <w:rPr>
              <w:rFonts w:ascii="Arial" w:hAnsi="Arial" w:cs="Arial"/>
              <w:sz w:val="36"/>
              <w:szCs w:val="36"/>
              <w:lang w:val="en"/>
            </w:rPr>
          </w:pPr>
          <w:proofErr w:type="spellStart"/>
          <w:r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>Rumelange</w:t>
          </w:r>
          <w:proofErr w:type="spellEnd"/>
          <w:r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 – </w:t>
          </w:r>
          <w:proofErr w:type="spellStart"/>
          <w:r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>Musee</w:t>
          </w:r>
          <w:proofErr w:type="spellEnd"/>
          <w:r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 des Mines</w:t>
          </w:r>
          <w:r w:rsidR="00626981" w:rsidRPr="003F5158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 </w:t>
          </w:r>
        </w:p>
      </w:tc>
    </w:tr>
    <w:tr w:rsidR="00626981" w:rsidTr="00212FA6">
      <w:tc>
        <w:tcPr>
          <w:tcW w:w="2587" w:type="dxa"/>
          <w:vMerge/>
          <w:tcBorders>
            <w:top w:val="nil"/>
            <w:left w:val="nil"/>
            <w:bottom w:val="nil"/>
            <w:right w:val="nil"/>
          </w:tcBorders>
        </w:tcPr>
        <w:p w:rsidR="00626981" w:rsidRDefault="00626981">
          <w:pPr>
            <w:pStyle w:val="Kopfzeile"/>
          </w:pPr>
        </w:p>
      </w:tc>
      <w:tc>
        <w:tcPr>
          <w:tcW w:w="7693" w:type="dxa"/>
          <w:tcBorders>
            <w:top w:val="nil"/>
            <w:left w:val="nil"/>
            <w:bottom w:val="nil"/>
            <w:right w:val="nil"/>
          </w:tcBorders>
        </w:tcPr>
        <w:p w:rsidR="00626981" w:rsidRPr="00626981" w:rsidRDefault="00626981" w:rsidP="00626981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626981">
            <w:rPr>
              <w:rFonts w:ascii="Arial" w:hAnsi="Arial" w:cs="Arial"/>
              <w:sz w:val="16"/>
              <w:szCs w:val="16"/>
            </w:rPr>
            <w:t>Karl Heupel</w:t>
          </w:r>
        </w:p>
      </w:tc>
    </w:tr>
  </w:tbl>
  <w:p w:rsidR="00F41941" w:rsidRDefault="00F41941" w:rsidP="006269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F4"/>
    <w:rsid w:val="00212FA6"/>
    <w:rsid w:val="002315EE"/>
    <w:rsid w:val="002E7CDA"/>
    <w:rsid w:val="00335368"/>
    <w:rsid w:val="003F5158"/>
    <w:rsid w:val="003F7EF4"/>
    <w:rsid w:val="004B766C"/>
    <w:rsid w:val="00500981"/>
    <w:rsid w:val="00626981"/>
    <w:rsid w:val="006B74DB"/>
    <w:rsid w:val="007065D2"/>
    <w:rsid w:val="007F6BF8"/>
    <w:rsid w:val="009408BD"/>
    <w:rsid w:val="00A3132C"/>
    <w:rsid w:val="00A46638"/>
    <w:rsid w:val="00AF3BAB"/>
    <w:rsid w:val="00F16002"/>
    <w:rsid w:val="00F41941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BD"/>
    <w:rPr>
      <w:rFonts w:ascii="Times New Roman" w:hAnsi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F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4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41"/>
    <w:rPr>
      <w:rFonts w:ascii="Times New Roman" w:hAnsi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41"/>
    <w:rPr>
      <w:rFonts w:ascii="Times New Roman" w:hAnsi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12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BD"/>
    <w:rPr>
      <w:rFonts w:ascii="Times New Roman" w:hAnsi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F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4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41"/>
    <w:rPr>
      <w:rFonts w:ascii="Times New Roman" w:hAnsi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41"/>
    <w:rPr>
      <w:rFonts w:ascii="Times New Roman" w:hAnsi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12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3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05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244">
                          <w:marLeft w:val="4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hyperlink" Target="http://www.karl-heupel.de/index.php?id=35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heupel.hostingkunde.de/dokuwiki/doku.php?id=boersen_meetings:rummelan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yperlink" Target="http://www.mnm.lu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Heupel</dc:creator>
  <cp:lastModifiedBy>Heupel</cp:lastModifiedBy>
  <cp:revision>2</cp:revision>
  <dcterms:created xsi:type="dcterms:W3CDTF">2014-08-27T07:24:00Z</dcterms:created>
  <dcterms:modified xsi:type="dcterms:W3CDTF">2014-08-27T07:24:00Z</dcterms:modified>
</cp:coreProperties>
</file>